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9CC1" w14:textId="77777777" w:rsidR="00B6029D" w:rsidRPr="00E343D4" w:rsidRDefault="00B6029D">
      <w:pPr>
        <w:rPr>
          <w:rFonts w:ascii="Verdana" w:hAnsi="Verdana" w:cs="Tahoma"/>
          <w:sz w:val="24"/>
          <w:szCs w:val="24"/>
        </w:rPr>
      </w:pPr>
    </w:p>
    <w:p w14:paraId="38203DFB" w14:textId="20F366F0" w:rsidR="00F32AF5" w:rsidRPr="00E343D4" w:rsidRDefault="00F32AF5" w:rsidP="000413A2">
      <w:pPr>
        <w:jc w:val="center"/>
        <w:rPr>
          <w:rFonts w:ascii="Verdana" w:hAnsi="Verdana" w:cs="Tahoma"/>
          <w:b/>
          <w:bCs/>
          <w:sz w:val="32"/>
          <w:szCs w:val="32"/>
        </w:rPr>
      </w:pPr>
      <w:r w:rsidRPr="00E343D4">
        <w:rPr>
          <w:rFonts w:ascii="Verdana" w:hAnsi="Verdana" w:cs="Tahoma"/>
          <w:b/>
          <w:bCs/>
          <w:sz w:val="32"/>
          <w:szCs w:val="32"/>
        </w:rPr>
        <w:t>V pardubických mlýnech vzniká nejodvážnější architektonický experiment roku</w:t>
      </w:r>
    </w:p>
    <w:p w14:paraId="7BABBE64" w14:textId="2F1627C8" w:rsidR="003869D7" w:rsidRPr="00E343D4" w:rsidRDefault="00E343D4" w:rsidP="000413A2">
      <w:pPr>
        <w:pStyle w:val="Odstavecseseznamem"/>
        <w:rPr>
          <w:rFonts w:ascii="Verdana" w:hAnsi="Verdana" w:cs="Tahoma"/>
          <w:b/>
          <w:bCs/>
        </w:rPr>
      </w:pPr>
      <w:r w:rsidRPr="00E343D4">
        <w:rPr>
          <w:rFonts w:ascii="Verdana" w:hAnsi="Verdana" w:cs="Tahoma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5AFAE99" wp14:editId="3CC853D3">
            <wp:simplePos x="0" y="0"/>
            <wp:positionH relativeFrom="margin">
              <wp:align>left</wp:align>
            </wp:positionH>
            <wp:positionV relativeFrom="paragraph">
              <wp:posOffset>111548</wp:posOffset>
            </wp:positionV>
            <wp:extent cx="2984476" cy="2954867"/>
            <wp:effectExtent l="0" t="0" r="6985" b="0"/>
            <wp:wrapTight wrapText="bothSides">
              <wp:wrapPolygon edited="0">
                <wp:start x="0" y="0"/>
                <wp:lineTo x="0" y="21447"/>
                <wp:lineTo x="21513" y="21447"/>
                <wp:lineTo x="21513" y="0"/>
                <wp:lineTo x="0" y="0"/>
              </wp:wrapPolygon>
            </wp:wrapTight>
            <wp:docPr id="6072783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76" cy="295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FC71A" w14:textId="512B9809" w:rsidR="00457DB5" w:rsidRDefault="00A57E51" w:rsidP="003869D7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23</w:t>
      </w:r>
      <w:r w:rsidR="000413A2" w:rsidRPr="00E343D4">
        <w:rPr>
          <w:rFonts w:ascii="Verdana" w:hAnsi="Verdana" w:cs="Tahoma"/>
          <w:b/>
          <w:bCs/>
        </w:rPr>
        <w:t>.</w:t>
      </w:r>
      <w:r>
        <w:rPr>
          <w:rFonts w:ascii="Verdana" w:hAnsi="Verdana" w:cs="Tahoma"/>
          <w:b/>
          <w:bCs/>
        </w:rPr>
        <w:t>9</w:t>
      </w:r>
      <w:r w:rsidR="000413A2" w:rsidRPr="00E343D4">
        <w:rPr>
          <w:rFonts w:ascii="Verdana" w:hAnsi="Verdana" w:cs="Tahoma"/>
          <w:b/>
          <w:bCs/>
        </w:rPr>
        <w:t>. 2025, Pardubice</w:t>
      </w:r>
    </w:p>
    <w:p w14:paraId="2FA37757" w14:textId="389222AD" w:rsidR="000413A2" w:rsidRDefault="00691E4A" w:rsidP="003869D7">
      <w:pPr>
        <w:rPr>
          <w:rFonts w:ascii="Verdana" w:hAnsi="Verdana" w:cs="Tahoma"/>
          <w:b/>
          <w:bCs/>
        </w:rPr>
      </w:pPr>
      <w:r w:rsidRPr="00E343D4">
        <w:rPr>
          <w:rFonts w:ascii="Verdana" w:hAnsi="Verdana" w:cs="Tahoma"/>
          <w:b/>
          <w:bCs/>
        </w:rPr>
        <w:t xml:space="preserve">Vernisáží </w:t>
      </w:r>
      <w:r w:rsidR="009F5A5B" w:rsidRPr="00E343D4">
        <w:rPr>
          <w:rFonts w:ascii="Verdana" w:hAnsi="Verdana" w:cs="Tahoma"/>
          <w:b/>
          <w:bCs/>
        </w:rPr>
        <w:t>bude</w:t>
      </w:r>
      <w:r w:rsidR="00550E6E">
        <w:rPr>
          <w:rFonts w:ascii="Verdana" w:hAnsi="Verdana" w:cs="Tahoma"/>
          <w:b/>
          <w:bCs/>
        </w:rPr>
        <w:t xml:space="preserve"> 3. října</w:t>
      </w:r>
      <w:r w:rsidR="009F5A5B" w:rsidRPr="00E343D4">
        <w:rPr>
          <w:rFonts w:ascii="Verdana" w:hAnsi="Verdana" w:cs="Tahoma"/>
          <w:b/>
          <w:bCs/>
        </w:rPr>
        <w:t xml:space="preserve"> </w:t>
      </w:r>
      <w:r w:rsidR="00951FB2" w:rsidRPr="00E343D4">
        <w:rPr>
          <w:rFonts w:ascii="Verdana" w:hAnsi="Verdana" w:cs="Tahoma"/>
          <w:b/>
          <w:bCs/>
        </w:rPr>
        <w:t>v</w:t>
      </w:r>
      <w:r w:rsidR="00550E6E">
        <w:rPr>
          <w:rFonts w:ascii="Verdana" w:hAnsi="Verdana" w:cs="Tahoma"/>
          <w:b/>
          <w:bCs/>
        </w:rPr>
        <w:t> </w:t>
      </w:r>
      <w:r w:rsidR="00951FB2" w:rsidRPr="00E343D4">
        <w:rPr>
          <w:rFonts w:ascii="Verdana" w:hAnsi="Verdana" w:cs="Tahoma"/>
          <w:b/>
          <w:bCs/>
        </w:rPr>
        <w:t xml:space="preserve">Gočárově galerii </w:t>
      </w:r>
      <w:r w:rsidR="009F5A5B" w:rsidRPr="00E343D4">
        <w:rPr>
          <w:rFonts w:ascii="Verdana" w:hAnsi="Verdana" w:cs="Tahoma"/>
          <w:b/>
          <w:bCs/>
        </w:rPr>
        <w:t xml:space="preserve">zahájena </w:t>
      </w:r>
      <w:r w:rsidRPr="00E343D4">
        <w:rPr>
          <w:rFonts w:ascii="Verdana" w:hAnsi="Verdana" w:cs="Tahoma"/>
          <w:b/>
          <w:bCs/>
        </w:rPr>
        <w:t>experimentální výstava, při které čeští i zahraniční architekti a umělci vytvoří v</w:t>
      </w:r>
      <w:r w:rsidR="00951FB2">
        <w:rPr>
          <w:rFonts w:ascii="Verdana" w:hAnsi="Verdana" w:cs="Tahoma"/>
          <w:b/>
          <w:bCs/>
        </w:rPr>
        <w:t> </w:t>
      </w:r>
      <w:r w:rsidRPr="00E343D4">
        <w:rPr>
          <w:rFonts w:ascii="Verdana" w:hAnsi="Verdana" w:cs="Tahoma"/>
          <w:b/>
          <w:bCs/>
        </w:rPr>
        <w:t xml:space="preserve">pardubických Automatických mlýnech </w:t>
      </w:r>
      <w:proofErr w:type="spellStart"/>
      <w:r w:rsidRPr="00E343D4">
        <w:rPr>
          <w:rFonts w:ascii="Verdana" w:hAnsi="Verdana" w:cs="Tahoma"/>
          <w:b/>
          <w:bCs/>
        </w:rPr>
        <w:t>site</w:t>
      </w:r>
      <w:proofErr w:type="spellEnd"/>
      <w:r w:rsidRPr="00E343D4">
        <w:rPr>
          <w:rFonts w:ascii="Verdana" w:hAnsi="Verdana" w:cs="Tahoma"/>
          <w:b/>
          <w:bCs/>
        </w:rPr>
        <w:t xml:space="preserve"> </w:t>
      </w:r>
      <w:proofErr w:type="spellStart"/>
      <w:r w:rsidRPr="00E343D4">
        <w:rPr>
          <w:rFonts w:ascii="Verdana" w:hAnsi="Verdana" w:cs="Tahoma"/>
          <w:b/>
          <w:bCs/>
        </w:rPr>
        <w:t>specific</w:t>
      </w:r>
      <w:proofErr w:type="spellEnd"/>
      <w:r w:rsidRPr="00E343D4">
        <w:rPr>
          <w:rFonts w:ascii="Verdana" w:hAnsi="Verdana" w:cs="Tahoma"/>
          <w:b/>
          <w:bCs/>
        </w:rPr>
        <w:t xml:space="preserve"> instalace narušující tradiční hranice mezi architekturou a uměním.</w:t>
      </w:r>
      <w:r w:rsidR="00031484" w:rsidRPr="00E343D4">
        <w:rPr>
          <w:rFonts w:ascii="Verdana" w:hAnsi="Verdana" w:cs="Tahoma"/>
          <w:b/>
          <w:bCs/>
        </w:rPr>
        <w:t xml:space="preserve"> Unikátní experimentální projekt promění historické Automatické mlýny v</w:t>
      </w:r>
      <w:r w:rsidR="00951FB2">
        <w:rPr>
          <w:rFonts w:ascii="Verdana" w:hAnsi="Verdana" w:cs="Tahoma"/>
          <w:b/>
          <w:bCs/>
        </w:rPr>
        <w:t> </w:t>
      </w:r>
      <w:r w:rsidR="00031484" w:rsidRPr="00E343D4">
        <w:rPr>
          <w:rFonts w:ascii="Verdana" w:hAnsi="Verdana" w:cs="Tahoma"/>
          <w:b/>
          <w:bCs/>
        </w:rPr>
        <w:t xml:space="preserve">živoucí laboratoř současného umění a architektury. </w:t>
      </w:r>
    </w:p>
    <w:p w14:paraId="7FCA062F" w14:textId="42C58899" w:rsidR="00E343D4" w:rsidRPr="00E343D4" w:rsidRDefault="00E343D4" w:rsidP="00E343D4">
      <w:pPr>
        <w:rPr>
          <w:rFonts w:ascii="Verdana" w:hAnsi="Verdana" w:cs="Tahoma"/>
          <w:b/>
          <w:bCs/>
        </w:rPr>
      </w:pPr>
    </w:p>
    <w:p w14:paraId="2B0CE116" w14:textId="10AD3D84" w:rsidR="00691E4A" w:rsidRPr="00E343D4" w:rsidRDefault="00031484" w:rsidP="003869D7">
      <w:pPr>
        <w:rPr>
          <w:rFonts w:ascii="Verdana" w:hAnsi="Verdana" w:cs="Tahoma"/>
          <w:b/>
          <w:bCs/>
        </w:rPr>
      </w:pPr>
      <w:r w:rsidRPr="00E343D4">
        <w:rPr>
          <w:rFonts w:ascii="Verdana" w:hAnsi="Verdana" w:cs="Tahoma"/>
        </w:rPr>
        <w:t xml:space="preserve">Jak název </w:t>
      </w:r>
      <w:r w:rsidR="0070080C">
        <w:rPr>
          <w:rFonts w:ascii="Verdana" w:hAnsi="Verdana" w:cs="Tahoma"/>
        </w:rPr>
        <w:t xml:space="preserve">výstavy </w:t>
      </w:r>
      <w:r w:rsidRPr="00E343D4">
        <w:rPr>
          <w:rFonts w:ascii="Verdana" w:hAnsi="Verdana" w:cs="Tahoma"/>
        </w:rPr>
        <w:t xml:space="preserve">napovídá, </w:t>
      </w:r>
      <w:r w:rsidR="0070080C">
        <w:rPr>
          <w:rFonts w:ascii="Verdana" w:hAnsi="Verdana" w:cs="Tahoma"/>
        </w:rPr>
        <w:t xml:space="preserve">jejím hlavním </w:t>
      </w:r>
      <w:r w:rsidRPr="00E343D4">
        <w:rPr>
          <w:rFonts w:ascii="Verdana" w:hAnsi="Verdana" w:cs="Tahoma"/>
        </w:rPr>
        <w:t xml:space="preserve">tématem bude </w:t>
      </w:r>
      <w:r w:rsidR="00951FB2">
        <w:rPr>
          <w:rFonts w:ascii="Verdana" w:hAnsi="Verdana" w:cs="Tahoma"/>
        </w:rPr>
        <w:t>představení</w:t>
      </w:r>
      <w:r w:rsidRPr="00E343D4">
        <w:rPr>
          <w:rFonts w:ascii="Verdana" w:hAnsi="Verdana" w:cs="Tahoma"/>
        </w:rPr>
        <w:t xml:space="preserve"> rozdílných způsobů p</w:t>
      </w:r>
      <w:r w:rsidR="006952EE">
        <w:rPr>
          <w:rFonts w:ascii="Verdana" w:hAnsi="Verdana" w:cs="Tahoma"/>
        </w:rPr>
        <w:t>rezentace</w:t>
      </w:r>
      <w:r w:rsidRPr="00E343D4">
        <w:rPr>
          <w:rFonts w:ascii="Verdana" w:hAnsi="Verdana" w:cs="Tahoma"/>
        </w:rPr>
        <w:t xml:space="preserve"> architektury v galerijním prostředí. </w:t>
      </w:r>
      <w:r w:rsidR="00A7704A">
        <w:rPr>
          <w:rFonts w:ascii="Verdana" w:hAnsi="Verdana" w:cs="Tahoma"/>
        </w:rPr>
        <w:t>D</w:t>
      </w:r>
      <w:r w:rsidRPr="00E343D4">
        <w:rPr>
          <w:rFonts w:ascii="Verdana" w:hAnsi="Verdana" w:cs="Tahoma"/>
        </w:rPr>
        <w:t xml:space="preserve">o jisté míry </w:t>
      </w:r>
      <w:r w:rsidR="00A7704A">
        <w:rPr>
          <w:rFonts w:ascii="Verdana" w:hAnsi="Verdana" w:cs="Tahoma"/>
        </w:rPr>
        <w:t>jde o</w:t>
      </w:r>
      <w:r w:rsidR="00951FB2">
        <w:rPr>
          <w:rFonts w:ascii="Verdana" w:hAnsi="Verdana" w:cs="Tahoma"/>
        </w:rPr>
        <w:t> </w:t>
      </w:r>
      <w:r w:rsidRPr="00E343D4">
        <w:rPr>
          <w:rFonts w:ascii="Verdana" w:hAnsi="Verdana" w:cs="Tahoma"/>
        </w:rPr>
        <w:t xml:space="preserve">protimluv. </w:t>
      </w:r>
      <w:r w:rsidR="00A57E51" w:rsidRPr="00A57E51">
        <w:rPr>
          <w:rFonts w:ascii="Verdana" w:hAnsi="Verdana" w:cs="Tahoma"/>
        </w:rPr>
        <w:t>Architekturu můžeme poznávat různými způsoby – pomocí modelů, kreseb, plánů nebo videí. Nejdůležitější však zůstávají vjemy, které zažíváme přímo při procházení stavbou.</w:t>
      </w:r>
      <w:r w:rsidR="00A57E51">
        <w:rPr>
          <w:rFonts w:ascii="Verdana" w:hAnsi="Verdana" w:cs="Tahoma"/>
        </w:rPr>
        <w:t xml:space="preserve"> </w:t>
      </w:r>
      <w:r w:rsidRPr="00E343D4">
        <w:rPr>
          <w:rFonts w:ascii="Verdana" w:hAnsi="Verdana" w:cs="Tahoma"/>
        </w:rPr>
        <w:t>Která cesta se může stát tou nejdůležitější, nejzábavnější či nejobjevnější?</w:t>
      </w:r>
      <w:r w:rsidRPr="00E343D4">
        <w:rPr>
          <w:rFonts w:ascii="Verdana" w:hAnsi="Verdana" w:cs="Tahoma"/>
          <w:b/>
          <w:bCs/>
        </w:rPr>
        <w:t xml:space="preserve"> </w:t>
      </w:r>
      <w:r w:rsidRPr="00E343D4">
        <w:rPr>
          <w:rFonts w:ascii="Verdana" w:hAnsi="Verdana" w:cs="Tahoma"/>
        </w:rPr>
        <w:t>Odpověď mohou návštěvníci hledat do 22. února 2026</w:t>
      </w:r>
      <w:r w:rsidR="00A7704A">
        <w:rPr>
          <w:rFonts w:ascii="Verdana" w:hAnsi="Verdana" w:cs="Tahoma"/>
        </w:rPr>
        <w:t xml:space="preserve"> v Gočárově galerii</w:t>
      </w:r>
      <w:r w:rsidRPr="00E343D4">
        <w:rPr>
          <w:rFonts w:ascii="Verdana" w:hAnsi="Verdana" w:cs="Tahoma"/>
        </w:rPr>
        <w:t xml:space="preserve">. </w:t>
      </w:r>
    </w:p>
    <w:p w14:paraId="02438841" w14:textId="77777777" w:rsidR="00691E4A" w:rsidRPr="00E343D4" w:rsidRDefault="00691E4A" w:rsidP="00F32AF5">
      <w:pPr>
        <w:rPr>
          <w:rFonts w:ascii="Verdana" w:hAnsi="Verdana" w:cs="Tahoma"/>
          <w:b/>
          <w:bCs/>
        </w:rPr>
      </w:pPr>
    </w:p>
    <w:p w14:paraId="5A8EEB56" w14:textId="0D4C2534" w:rsidR="00F32AF5" w:rsidRPr="00E343D4" w:rsidRDefault="00F32AF5" w:rsidP="00F32AF5">
      <w:pPr>
        <w:rPr>
          <w:rFonts w:ascii="Verdana" w:hAnsi="Verdana" w:cs="Tahoma"/>
          <w:b/>
          <w:bCs/>
        </w:rPr>
      </w:pPr>
      <w:r w:rsidRPr="00E343D4">
        <w:rPr>
          <w:rFonts w:ascii="Verdana" w:hAnsi="Verdana" w:cs="Tahoma"/>
          <w:b/>
          <w:bCs/>
        </w:rPr>
        <w:t xml:space="preserve">Mezinárodní </w:t>
      </w:r>
      <w:r w:rsidR="00273E78">
        <w:rPr>
          <w:rFonts w:ascii="Verdana" w:hAnsi="Verdana" w:cs="Tahoma"/>
          <w:b/>
          <w:bCs/>
        </w:rPr>
        <w:t xml:space="preserve">dialog </w:t>
      </w:r>
      <w:r w:rsidRPr="00E343D4">
        <w:rPr>
          <w:rFonts w:ascii="Verdana" w:hAnsi="Verdana" w:cs="Tahoma"/>
          <w:b/>
          <w:bCs/>
        </w:rPr>
        <w:t>v průmyslovém prostoru</w:t>
      </w:r>
    </w:p>
    <w:p w14:paraId="37E73615" w14:textId="3EA60980" w:rsidR="00F32AF5" w:rsidRPr="00E343D4" w:rsidRDefault="00F32AF5" w:rsidP="00F32AF5">
      <w:pPr>
        <w:rPr>
          <w:rFonts w:ascii="Verdana" w:hAnsi="Verdana" w:cs="Tahoma"/>
        </w:rPr>
      </w:pPr>
      <w:r w:rsidRPr="00E343D4">
        <w:rPr>
          <w:rFonts w:ascii="Verdana" w:hAnsi="Verdana" w:cs="Tahoma"/>
        </w:rPr>
        <w:t>Kurátorský tým Dan</w:t>
      </w:r>
      <w:r w:rsidR="00A7704A">
        <w:rPr>
          <w:rFonts w:ascii="Verdana" w:hAnsi="Verdana" w:cs="Tahoma"/>
        </w:rPr>
        <w:t>a</w:t>
      </w:r>
      <w:r w:rsidRPr="00E343D4">
        <w:rPr>
          <w:rFonts w:ascii="Verdana" w:hAnsi="Verdana" w:cs="Tahoma"/>
        </w:rPr>
        <w:t xml:space="preserve"> Mert</w:t>
      </w:r>
      <w:r w:rsidR="00A7704A">
        <w:rPr>
          <w:rFonts w:ascii="Verdana" w:hAnsi="Verdana" w:cs="Tahoma"/>
        </w:rPr>
        <w:t>y</w:t>
      </w:r>
      <w:r w:rsidRPr="00E343D4">
        <w:rPr>
          <w:rFonts w:ascii="Verdana" w:hAnsi="Verdana" w:cs="Tahoma"/>
        </w:rPr>
        <w:t xml:space="preserve"> a Filip</w:t>
      </w:r>
      <w:r w:rsidR="00A7704A">
        <w:rPr>
          <w:rFonts w:ascii="Verdana" w:hAnsi="Verdana" w:cs="Tahoma"/>
        </w:rPr>
        <w:t>a</w:t>
      </w:r>
      <w:r w:rsidRPr="00E343D4">
        <w:rPr>
          <w:rFonts w:ascii="Verdana" w:hAnsi="Verdana" w:cs="Tahoma"/>
        </w:rPr>
        <w:t xml:space="preserve"> Šenk</w:t>
      </w:r>
      <w:r w:rsidR="00A7704A">
        <w:rPr>
          <w:rFonts w:ascii="Verdana" w:hAnsi="Verdana" w:cs="Tahoma"/>
        </w:rPr>
        <w:t>a</w:t>
      </w:r>
      <w:r w:rsidRPr="00E343D4">
        <w:rPr>
          <w:rFonts w:ascii="Verdana" w:hAnsi="Verdana" w:cs="Tahoma"/>
        </w:rPr>
        <w:t xml:space="preserve"> pozval </w:t>
      </w:r>
      <w:r w:rsidR="00686D17" w:rsidRPr="00E343D4">
        <w:rPr>
          <w:rFonts w:ascii="Verdana" w:hAnsi="Verdana" w:cs="Tahoma"/>
        </w:rPr>
        <w:t xml:space="preserve">více než dvě desítky </w:t>
      </w:r>
      <w:r w:rsidRPr="00E343D4">
        <w:rPr>
          <w:rFonts w:ascii="Verdana" w:hAnsi="Verdana" w:cs="Tahoma"/>
        </w:rPr>
        <w:t>předních osobností české</w:t>
      </w:r>
      <w:r w:rsidR="00686D17" w:rsidRPr="00E343D4">
        <w:rPr>
          <w:rFonts w:ascii="Verdana" w:hAnsi="Verdana" w:cs="Tahoma"/>
        </w:rPr>
        <w:t>, ale i</w:t>
      </w:r>
      <w:r w:rsidRPr="00E343D4">
        <w:rPr>
          <w:rFonts w:ascii="Verdana" w:hAnsi="Verdana" w:cs="Tahoma"/>
        </w:rPr>
        <w:t xml:space="preserve"> světové architektonické scény. Vedle </w:t>
      </w:r>
      <w:r w:rsidR="00A7704A">
        <w:rPr>
          <w:rFonts w:ascii="Verdana" w:hAnsi="Verdana" w:cs="Tahoma"/>
        </w:rPr>
        <w:t xml:space="preserve">prací </w:t>
      </w:r>
      <w:r w:rsidRPr="00E343D4">
        <w:rPr>
          <w:rFonts w:ascii="Verdana" w:hAnsi="Verdana" w:cs="Tahoma"/>
        </w:rPr>
        <w:t>japonských architektů</w:t>
      </w:r>
      <w:r w:rsidR="00686D17" w:rsidRPr="00E343D4">
        <w:rPr>
          <w:rFonts w:ascii="Verdana" w:hAnsi="Verdana" w:cs="Tahoma"/>
        </w:rPr>
        <w:t xml:space="preserve"> </w:t>
      </w:r>
      <w:r w:rsidR="007B6720" w:rsidRPr="00E343D4">
        <w:rPr>
          <w:rFonts w:ascii="Verdana" w:hAnsi="Verdana" w:cs="Tahoma"/>
        </w:rPr>
        <w:t xml:space="preserve">z ateliéru SUNAKI </w:t>
      </w:r>
      <w:r w:rsidR="00E55179" w:rsidRPr="00E343D4">
        <w:rPr>
          <w:rFonts w:ascii="Verdana" w:hAnsi="Verdana" w:cs="Tahoma"/>
        </w:rPr>
        <w:t xml:space="preserve">budou zastoupena díla Zbyňka </w:t>
      </w:r>
      <w:proofErr w:type="spellStart"/>
      <w:r w:rsidRPr="00E343D4">
        <w:rPr>
          <w:rFonts w:ascii="Verdana" w:hAnsi="Verdana" w:cs="Tahoma"/>
        </w:rPr>
        <w:t>Baladrán</w:t>
      </w:r>
      <w:r w:rsidR="00E55179" w:rsidRPr="00E343D4">
        <w:rPr>
          <w:rFonts w:ascii="Verdana" w:hAnsi="Verdana" w:cs="Tahoma"/>
        </w:rPr>
        <w:t>a</w:t>
      </w:r>
      <w:proofErr w:type="spellEnd"/>
      <w:r w:rsidRPr="00E343D4">
        <w:rPr>
          <w:rFonts w:ascii="Verdana" w:hAnsi="Verdana" w:cs="Tahoma"/>
        </w:rPr>
        <w:t xml:space="preserve">, </w:t>
      </w:r>
      <w:r w:rsidR="004879E4" w:rsidRPr="00E343D4">
        <w:rPr>
          <w:rFonts w:ascii="Verdana" w:hAnsi="Verdana" w:cs="Tahoma"/>
        </w:rPr>
        <w:t>Jan</w:t>
      </w:r>
      <w:r w:rsidR="00E55179" w:rsidRPr="00E343D4">
        <w:rPr>
          <w:rFonts w:ascii="Verdana" w:hAnsi="Verdana" w:cs="Tahoma"/>
        </w:rPr>
        <w:t>a</w:t>
      </w:r>
      <w:r w:rsidR="004879E4" w:rsidRPr="00E343D4">
        <w:rPr>
          <w:rFonts w:ascii="Verdana" w:hAnsi="Verdana" w:cs="Tahoma"/>
        </w:rPr>
        <w:t xml:space="preserve"> </w:t>
      </w:r>
      <w:proofErr w:type="spellStart"/>
      <w:r w:rsidR="00E55179" w:rsidRPr="00E343D4">
        <w:rPr>
          <w:rFonts w:ascii="Verdana" w:hAnsi="Verdana" w:cs="Tahoma"/>
        </w:rPr>
        <w:t>Šépky</w:t>
      </w:r>
      <w:proofErr w:type="spellEnd"/>
      <w:r w:rsidR="007B6720" w:rsidRPr="00E343D4">
        <w:rPr>
          <w:rFonts w:ascii="Verdana" w:hAnsi="Verdana" w:cs="Tahoma"/>
        </w:rPr>
        <w:t>, ateliér</w:t>
      </w:r>
      <w:r w:rsidR="00E55179" w:rsidRPr="00E343D4">
        <w:rPr>
          <w:rFonts w:ascii="Verdana" w:hAnsi="Verdana" w:cs="Tahoma"/>
        </w:rPr>
        <w:t>u</w:t>
      </w:r>
      <w:r w:rsidR="007B6720" w:rsidRPr="00E343D4">
        <w:rPr>
          <w:rFonts w:ascii="Verdana" w:hAnsi="Verdana" w:cs="Tahoma"/>
        </w:rPr>
        <w:t xml:space="preserve"> </w:t>
      </w:r>
      <w:proofErr w:type="spellStart"/>
      <w:r w:rsidR="007B6720" w:rsidRPr="00E343D4">
        <w:rPr>
          <w:rFonts w:ascii="Verdana" w:hAnsi="Verdana" w:cs="Tahoma"/>
        </w:rPr>
        <w:t>JinJan</w:t>
      </w:r>
      <w:proofErr w:type="spellEnd"/>
      <w:r w:rsidR="004879E4" w:rsidRPr="00E343D4">
        <w:rPr>
          <w:rFonts w:ascii="Verdana" w:hAnsi="Verdana" w:cs="Tahoma"/>
        </w:rPr>
        <w:t xml:space="preserve"> </w:t>
      </w:r>
      <w:r w:rsidR="007B6720" w:rsidRPr="00E343D4">
        <w:rPr>
          <w:rFonts w:ascii="Verdana" w:hAnsi="Verdana" w:cs="Tahoma"/>
        </w:rPr>
        <w:t xml:space="preserve">nebo </w:t>
      </w:r>
      <w:r w:rsidRPr="00E343D4">
        <w:rPr>
          <w:rFonts w:ascii="Verdana" w:hAnsi="Verdana" w:cs="Tahoma"/>
        </w:rPr>
        <w:t xml:space="preserve">dvojice </w:t>
      </w:r>
      <w:r w:rsidR="007B6720" w:rsidRPr="00E343D4">
        <w:rPr>
          <w:rFonts w:ascii="Verdana" w:hAnsi="Verdana" w:cs="Tahoma"/>
        </w:rPr>
        <w:t>Pavla Melková a Miroslav Cikán</w:t>
      </w:r>
      <w:r w:rsidR="004879E4" w:rsidRPr="00E343D4">
        <w:rPr>
          <w:rFonts w:ascii="Verdana" w:hAnsi="Verdana" w:cs="Tahoma"/>
        </w:rPr>
        <w:t xml:space="preserve">. </w:t>
      </w:r>
      <w:proofErr w:type="spellStart"/>
      <w:r w:rsidR="00E55179" w:rsidRPr="00E343D4">
        <w:rPr>
          <w:rFonts w:ascii="Verdana" w:hAnsi="Verdana" w:cs="Tahoma"/>
        </w:rPr>
        <w:t>Site</w:t>
      </w:r>
      <w:proofErr w:type="spellEnd"/>
      <w:r w:rsidR="00E55179" w:rsidRPr="00E343D4">
        <w:rPr>
          <w:rFonts w:ascii="Verdana" w:hAnsi="Verdana" w:cs="Tahoma"/>
        </w:rPr>
        <w:t xml:space="preserve"> </w:t>
      </w:r>
      <w:proofErr w:type="spellStart"/>
      <w:r w:rsidR="00E55179" w:rsidRPr="00E343D4">
        <w:rPr>
          <w:rFonts w:ascii="Verdana" w:hAnsi="Verdana" w:cs="Tahoma"/>
        </w:rPr>
        <w:t>specific</w:t>
      </w:r>
      <w:proofErr w:type="spellEnd"/>
      <w:r w:rsidR="00E55179" w:rsidRPr="00E343D4">
        <w:rPr>
          <w:rFonts w:ascii="Verdana" w:hAnsi="Verdana" w:cs="Tahoma"/>
        </w:rPr>
        <w:t xml:space="preserve"> instalace vznikne pod vedením </w:t>
      </w:r>
      <w:r w:rsidR="007B6720" w:rsidRPr="00E343D4">
        <w:rPr>
          <w:rFonts w:ascii="Verdana" w:hAnsi="Verdana" w:cs="Tahoma"/>
        </w:rPr>
        <w:t>norsko-islandsk</w:t>
      </w:r>
      <w:r w:rsidR="00E55179" w:rsidRPr="00E343D4">
        <w:rPr>
          <w:rFonts w:ascii="Verdana" w:hAnsi="Verdana" w:cs="Tahoma"/>
        </w:rPr>
        <w:t>ého</w:t>
      </w:r>
      <w:r w:rsidR="007B6720" w:rsidRPr="00E343D4">
        <w:rPr>
          <w:rFonts w:ascii="Verdana" w:hAnsi="Verdana" w:cs="Tahoma"/>
        </w:rPr>
        <w:t xml:space="preserve"> </w:t>
      </w:r>
      <w:r w:rsidR="004879E4" w:rsidRPr="00E343D4">
        <w:rPr>
          <w:rFonts w:ascii="Verdana" w:hAnsi="Verdana" w:cs="Tahoma"/>
        </w:rPr>
        <w:t>architekt</w:t>
      </w:r>
      <w:r w:rsidR="00E55179" w:rsidRPr="00E343D4">
        <w:rPr>
          <w:rFonts w:ascii="Verdana" w:hAnsi="Verdana" w:cs="Tahoma"/>
        </w:rPr>
        <w:t>a</w:t>
      </w:r>
      <w:r w:rsidR="004879E4" w:rsidRPr="00E343D4">
        <w:rPr>
          <w:rFonts w:ascii="Verdana" w:hAnsi="Verdana" w:cs="Tahoma"/>
        </w:rPr>
        <w:t xml:space="preserve"> </w:t>
      </w:r>
      <w:proofErr w:type="spellStart"/>
      <w:r w:rsidR="004879E4" w:rsidRPr="00E343D4">
        <w:rPr>
          <w:rFonts w:ascii="Verdana" w:hAnsi="Verdana" w:cs="Tahoma"/>
        </w:rPr>
        <w:t>Dagur</w:t>
      </w:r>
      <w:r w:rsidR="00E55179" w:rsidRPr="00E343D4">
        <w:rPr>
          <w:rFonts w:ascii="Verdana" w:hAnsi="Verdana" w:cs="Tahoma"/>
        </w:rPr>
        <w:t>a</w:t>
      </w:r>
      <w:proofErr w:type="spellEnd"/>
      <w:r w:rsidR="004879E4" w:rsidRPr="00E343D4">
        <w:rPr>
          <w:rFonts w:ascii="Verdana" w:hAnsi="Verdana" w:cs="Tahoma"/>
        </w:rPr>
        <w:t xml:space="preserve"> </w:t>
      </w:r>
      <w:proofErr w:type="spellStart"/>
      <w:r w:rsidR="004879E4" w:rsidRPr="00E343D4">
        <w:rPr>
          <w:rFonts w:ascii="Verdana" w:hAnsi="Verdana" w:cs="Tahoma"/>
        </w:rPr>
        <w:t>Eggerts</w:t>
      </w:r>
      <w:r w:rsidR="007B6720" w:rsidRPr="00E343D4">
        <w:rPr>
          <w:rFonts w:ascii="Verdana" w:hAnsi="Verdana" w:cs="Tahoma"/>
        </w:rPr>
        <w:t>s</w:t>
      </w:r>
      <w:r w:rsidR="004879E4" w:rsidRPr="00E343D4">
        <w:rPr>
          <w:rFonts w:ascii="Verdana" w:hAnsi="Verdana" w:cs="Tahoma"/>
        </w:rPr>
        <w:t>on</w:t>
      </w:r>
      <w:r w:rsidR="00E55179" w:rsidRPr="00E343D4">
        <w:rPr>
          <w:rFonts w:ascii="Verdana" w:hAnsi="Verdana" w:cs="Tahoma"/>
        </w:rPr>
        <w:t>a</w:t>
      </w:r>
      <w:proofErr w:type="spellEnd"/>
      <w:r w:rsidR="004879E4" w:rsidRPr="00E343D4">
        <w:rPr>
          <w:rFonts w:ascii="Verdana" w:hAnsi="Verdana" w:cs="Tahoma"/>
        </w:rPr>
        <w:t xml:space="preserve"> </w:t>
      </w:r>
      <w:r w:rsidR="007B6720" w:rsidRPr="00E343D4">
        <w:rPr>
          <w:rFonts w:ascii="Verdana" w:hAnsi="Verdana" w:cs="Tahoma"/>
        </w:rPr>
        <w:t xml:space="preserve">na workshopu </w:t>
      </w:r>
      <w:r w:rsidR="004879E4" w:rsidRPr="00E343D4">
        <w:rPr>
          <w:rFonts w:ascii="Verdana" w:hAnsi="Verdana" w:cs="Tahoma"/>
        </w:rPr>
        <w:t xml:space="preserve">se studenty FUA </w:t>
      </w:r>
      <w:r w:rsidR="007B6720" w:rsidRPr="00E343D4">
        <w:rPr>
          <w:rFonts w:ascii="Verdana" w:hAnsi="Verdana" w:cs="Tahoma"/>
        </w:rPr>
        <w:t xml:space="preserve">TU </w:t>
      </w:r>
      <w:r w:rsidR="004879E4" w:rsidRPr="00E343D4">
        <w:rPr>
          <w:rFonts w:ascii="Verdana" w:hAnsi="Verdana" w:cs="Tahoma"/>
        </w:rPr>
        <w:t>v</w:t>
      </w:r>
      <w:r w:rsidR="007B6720" w:rsidRPr="00E343D4">
        <w:rPr>
          <w:rFonts w:ascii="Verdana" w:hAnsi="Verdana" w:cs="Tahoma"/>
        </w:rPr>
        <w:t> </w:t>
      </w:r>
      <w:r w:rsidR="004879E4" w:rsidRPr="00E343D4">
        <w:rPr>
          <w:rFonts w:ascii="Verdana" w:hAnsi="Verdana" w:cs="Tahoma"/>
        </w:rPr>
        <w:t>Liberci</w:t>
      </w:r>
      <w:r w:rsidR="007B6720" w:rsidRPr="00E343D4">
        <w:rPr>
          <w:rFonts w:ascii="Verdana" w:hAnsi="Verdana" w:cs="Tahoma"/>
        </w:rPr>
        <w:t xml:space="preserve"> a pražské školy ARCHIP</w:t>
      </w:r>
      <w:r w:rsidR="00A7704A">
        <w:rPr>
          <w:rFonts w:ascii="Verdana" w:hAnsi="Verdana" w:cs="Tahoma"/>
        </w:rPr>
        <w:t>.</w:t>
      </w:r>
      <w:r w:rsidR="00E55179" w:rsidRPr="00273E78">
        <w:rPr>
          <w:rFonts w:ascii="Verdana" w:hAnsi="Verdana" w:cs="Tahoma"/>
        </w:rPr>
        <w:t xml:space="preserve"> </w:t>
      </w:r>
      <w:r w:rsidR="00A7704A">
        <w:rPr>
          <w:rFonts w:ascii="Verdana" w:hAnsi="Verdana" w:cs="Tahoma"/>
        </w:rPr>
        <w:t>N</w:t>
      </w:r>
      <w:r w:rsidR="00E55179" w:rsidRPr="00273E78">
        <w:rPr>
          <w:rFonts w:ascii="Verdana" w:hAnsi="Verdana" w:cs="Tahoma"/>
        </w:rPr>
        <w:t xml:space="preserve">ásledně výstavu doprovodí </w:t>
      </w:r>
      <w:r w:rsidR="006B4937" w:rsidRPr="006B4937">
        <w:rPr>
          <w:rFonts w:ascii="Verdana" w:hAnsi="Verdana" w:cs="Tahoma"/>
        </w:rPr>
        <w:t>„</w:t>
      </w:r>
      <w:r w:rsidR="00E55179" w:rsidRPr="00273E78">
        <w:rPr>
          <w:rFonts w:ascii="Verdana" w:hAnsi="Verdana" w:cs="Tahoma"/>
        </w:rPr>
        <w:t xml:space="preserve">design &amp; build </w:t>
      </w:r>
      <w:proofErr w:type="spellStart"/>
      <w:r w:rsidR="00E55179" w:rsidRPr="00273E78">
        <w:rPr>
          <w:rFonts w:ascii="Verdana" w:hAnsi="Verdana" w:cs="Tahoma"/>
        </w:rPr>
        <w:t>project</w:t>
      </w:r>
      <w:proofErr w:type="spellEnd"/>
      <w:r w:rsidR="000413A2" w:rsidRPr="00273E78">
        <w:rPr>
          <w:rFonts w:ascii="Verdana" w:hAnsi="Verdana" w:cs="Tahoma"/>
        </w:rPr>
        <w:t>”</w:t>
      </w:r>
      <w:r w:rsidR="00E55179" w:rsidRPr="00273E78">
        <w:rPr>
          <w:rFonts w:ascii="Verdana" w:hAnsi="Verdana" w:cs="Tahoma"/>
        </w:rPr>
        <w:t xml:space="preserve"> brněnského ateliéru Sládeček – Gale z FA VUT</w:t>
      </w:r>
      <w:r w:rsidR="00A57E51">
        <w:rPr>
          <w:rFonts w:ascii="Verdana" w:hAnsi="Verdana" w:cs="Tahoma"/>
        </w:rPr>
        <w:t>, kteří do Vánoc vytvoří v exteriéru Adventní svícen</w:t>
      </w:r>
      <w:r w:rsidR="00E55179" w:rsidRPr="00273E78">
        <w:rPr>
          <w:rFonts w:ascii="Verdana" w:hAnsi="Verdana" w:cs="Tahoma"/>
        </w:rPr>
        <w:t>.</w:t>
      </w:r>
      <w:r w:rsidR="004879E4" w:rsidRPr="00E343D4">
        <w:rPr>
          <w:rFonts w:ascii="Verdana" w:hAnsi="Verdana" w:cs="Tahoma"/>
        </w:rPr>
        <w:t> </w:t>
      </w:r>
      <w:r w:rsidR="00E55179" w:rsidRPr="00E343D4">
        <w:rPr>
          <w:rFonts w:ascii="Verdana" w:hAnsi="Verdana" w:cs="Tahoma"/>
        </w:rPr>
        <w:t>V</w:t>
      </w:r>
      <w:r w:rsidR="004879E4" w:rsidRPr="00E343D4">
        <w:rPr>
          <w:rFonts w:ascii="Verdana" w:hAnsi="Verdana" w:cs="Tahoma"/>
        </w:rPr>
        <w:t xml:space="preserve">irtuální </w:t>
      </w:r>
      <w:r w:rsidR="00E55179" w:rsidRPr="00E343D4">
        <w:rPr>
          <w:rFonts w:ascii="Verdana" w:hAnsi="Verdana" w:cs="Tahoma"/>
        </w:rPr>
        <w:t xml:space="preserve">a rozšířenou </w:t>
      </w:r>
      <w:r w:rsidR="004879E4" w:rsidRPr="00E343D4">
        <w:rPr>
          <w:rFonts w:ascii="Verdana" w:hAnsi="Verdana" w:cs="Tahoma"/>
        </w:rPr>
        <w:t>realitu</w:t>
      </w:r>
      <w:r w:rsidR="006B4937">
        <w:rPr>
          <w:rFonts w:ascii="Verdana" w:hAnsi="Verdana" w:cs="Tahoma"/>
        </w:rPr>
        <w:t>,</w:t>
      </w:r>
      <w:r w:rsidR="004879E4" w:rsidRPr="00E343D4">
        <w:rPr>
          <w:rFonts w:ascii="Verdana" w:hAnsi="Verdana" w:cs="Tahoma"/>
        </w:rPr>
        <w:t xml:space="preserve"> </w:t>
      </w:r>
      <w:r w:rsidR="00E55179" w:rsidRPr="00E343D4">
        <w:rPr>
          <w:rFonts w:ascii="Verdana" w:hAnsi="Verdana" w:cs="Tahoma"/>
        </w:rPr>
        <w:t>jako další z</w:t>
      </w:r>
      <w:r w:rsidR="006B4937">
        <w:rPr>
          <w:rFonts w:ascii="Verdana" w:hAnsi="Verdana" w:cs="Tahoma"/>
        </w:rPr>
        <w:t> možných</w:t>
      </w:r>
      <w:r w:rsidR="00E55179" w:rsidRPr="00E343D4">
        <w:rPr>
          <w:rFonts w:ascii="Verdana" w:hAnsi="Verdana" w:cs="Tahoma"/>
        </w:rPr>
        <w:t xml:space="preserve"> </w:t>
      </w:r>
      <w:r w:rsidR="000413A2" w:rsidRPr="00E343D4">
        <w:rPr>
          <w:rFonts w:ascii="Verdana" w:hAnsi="Verdana" w:cs="Tahoma"/>
        </w:rPr>
        <w:t>z</w:t>
      </w:r>
      <w:r w:rsidR="00E55179" w:rsidRPr="00E343D4">
        <w:rPr>
          <w:rFonts w:ascii="Verdana" w:hAnsi="Verdana" w:cs="Tahoma"/>
        </w:rPr>
        <w:t xml:space="preserve">působů, jak lze prezentovat architekturu v galerijním prostředí, představí </w:t>
      </w:r>
      <w:r w:rsidR="004879E4" w:rsidRPr="00E343D4">
        <w:rPr>
          <w:rFonts w:ascii="Verdana" w:hAnsi="Verdana" w:cs="Tahoma"/>
        </w:rPr>
        <w:t xml:space="preserve">Martin </w:t>
      </w:r>
      <w:proofErr w:type="spellStart"/>
      <w:r w:rsidR="004879E4" w:rsidRPr="00E343D4">
        <w:rPr>
          <w:rFonts w:ascii="Verdana" w:hAnsi="Verdana" w:cs="Tahoma"/>
        </w:rPr>
        <w:t>Gsandtner</w:t>
      </w:r>
      <w:proofErr w:type="spellEnd"/>
      <w:r w:rsidR="004879E4" w:rsidRPr="00E343D4">
        <w:rPr>
          <w:rFonts w:ascii="Verdana" w:hAnsi="Verdana" w:cs="Tahoma"/>
        </w:rPr>
        <w:t xml:space="preserve"> a Ondřej Pokoj. </w:t>
      </w:r>
      <w:r w:rsidR="006B4937">
        <w:rPr>
          <w:rFonts w:ascii="Verdana" w:hAnsi="Verdana" w:cs="Tahoma"/>
        </w:rPr>
        <w:t>Mezi prezentovanými</w:t>
      </w:r>
      <w:r w:rsidR="006B4937" w:rsidRPr="00E343D4">
        <w:rPr>
          <w:rFonts w:ascii="Verdana" w:hAnsi="Verdana" w:cs="Tahoma"/>
        </w:rPr>
        <w:t xml:space="preserve"> </w:t>
      </w:r>
      <w:r w:rsidR="00E55179" w:rsidRPr="00E343D4">
        <w:rPr>
          <w:rFonts w:ascii="Verdana" w:hAnsi="Verdana" w:cs="Tahoma"/>
        </w:rPr>
        <w:t xml:space="preserve">autory budou </w:t>
      </w:r>
      <w:r w:rsidR="006B4937">
        <w:rPr>
          <w:rFonts w:ascii="Verdana" w:hAnsi="Verdana" w:cs="Tahoma"/>
        </w:rPr>
        <w:t xml:space="preserve">rovněž </w:t>
      </w:r>
      <w:r w:rsidR="00E55179" w:rsidRPr="00E343D4">
        <w:rPr>
          <w:rFonts w:ascii="Verdana" w:hAnsi="Verdana" w:cs="Tahoma"/>
        </w:rPr>
        <w:t xml:space="preserve">zástupci ateliéru DOXA, architekti Jiří Vítek, </w:t>
      </w:r>
      <w:proofErr w:type="spellStart"/>
      <w:r w:rsidR="00E55179" w:rsidRPr="00E343D4">
        <w:rPr>
          <w:rFonts w:ascii="Verdana" w:hAnsi="Verdana" w:cs="Tahoma"/>
        </w:rPr>
        <w:t>Shota</w:t>
      </w:r>
      <w:proofErr w:type="spellEnd"/>
      <w:r w:rsidR="00E55179" w:rsidRPr="00E343D4">
        <w:rPr>
          <w:rFonts w:ascii="Verdana" w:hAnsi="Verdana" w:cs="Tahoma"/>
        </w:rPr>
        <w:t xml:space="preserve"> </w:t>
      </w:r>
      <w:proofErr w:type="spellStart"/>
      <w:r w:rsidR="00E55179" w:rsidRPr="00E343D4">
        <w:rPr>
          <w:rFonts w:ascii="Verdana" w:hAnsi="Verdana" w:cs="Tahoma"/>
        </w:rPr>
        <w:t>Tsikoliya</w:t>
      </w:r>
      <w:proofErr w:type="spellEnd"/>
      <w:r w:rsidR="00E55179" w:rsidRPr="00E343D4">
        <w:rPr>
          <w:rFonts w:ascii="Verdana" w:hAnsi="Verdana" w:cs="Tahoma"/>
        </w:rPr>
        <w:t xml:space="preserve"> a Jakub Fišer, teoretik Matěj Kratochvíl, fotograf Jan Vranovský a umělci Jaromír Novotný, Jiří Kovanda nebo Jan Janecký.</w:t>
      </w:r>
    </w:p>
    <w:p w14:paraId="3C12966D" w14:textId="36DCFE09" w:rsidR="00F32AF5" w:rsidRPr="00E343D4" w:rsidRDefault="00F32AF5" w:rsidP="00F32AF5">
      <w:pPr>
        <w:rPr>
          <w:rFonts w:ascii="Verdana" w:hAnsi="Verdana" w:cs="Tahoma"/>
        </w:rPr>
      </w:pPr>
      <w:r w:rsidRPr="00E343D4">
        <w:rPr>
          <w:rFonts w:ascii="Verdana" w:hAnsi="Verdana" w:cs="Tahoma"/>
        </w:rPr>
        <w:lastRenderedPageBreak/>
        <w:t xml:space="preserve">Každý z umělců vytvoří </w:t>
      </w:r>
      <w:proofErr w:type="spellStart"/>
      <w:r w:rsidRPr="00E343D4">
        <w:rPr>
          <w:rFonts w:ascii="Verdana" w:hAnsi="Verdana" w:cs="Tahoma"/>
        </w:rPr>
        <w:t>site</w:t>
      </w:r>
      <w:proofErr w:type="spellEnd"/>
      <w:r w:rsidRPr="00E343D4">
        <w:rPr>
          <w:rFonts w:ascii="Verdana" w:hAnsi="Verdana" w:cs="Tahoma"/>
        </w:rPr>
        <w:t xml:space="preserve"> </w:t>
      </w:r>
      <w:proofErr w:type="spellStart"/>
      <w:r w:rsidRPr="00E343D4">
        <w:rPr>
          <w:rFonts w:ascii="Verdana" w:hAnsi="Verdana" w:cs="Tahoma"/>
        </w:rPr>
        <w:t>specific</w:t>
      </w:r>
      <w:proofErr w:type="spellEnd"/>
      <w:r w:rsidRPr="00E343D4">
        <w:rPr>
          <w:rFonts w:ascii="Verdana" w:hAnsi="Verdana" w:cs="Tahoma"/>
        </w:rPr>
        <w:t xml:space="preserve"> </w:t>
      </w:r>
      <w:r w:rsidR="00273E78">
        <w:rPr>
          <w:rFonts w:ascii="Verdana" w:hAnsi="Verdana" w:cs="Tahoma"/>
        </w:rPr>
        <w:t>či environmentální instalaci</w:t>
      </w:r>
      <w:r w:rsidRPr="00E343D4">
        <w:rPr>
          <w:rFonts w:ascii="Verdana" w:hAnsi="Verdana" w:cs="Tahoma"/>
        </w:rPr>
        <w:t xml:space="preserve">, video, </w:t>
      </w:r>
      <w:r w:rsidR="00E55179" w:rsidRPr="00E343D4">
        <w:rPr>
          <w:rFonts w:ascii="Verdana" w:hAnsi="Verdana" w:cs="Tahoma"/>
        </w:rPr>
        <w:t xml:space="preserve">zvukovou, </w:t>
      </w:r>
      <w:r w:rsidRPr="00E343D4">
        <w:rPr>
          <w:rFonts w:ascii="Verdana" w:hAnsi="Verdana" w:cs="Tahoma"/>
        </w:rPr>
        <w:t xml:space="preserve">světelnou či environmentální instalaci nebo prostorový objekt, který bude reagovat na </w:t>
      </w:r>
      <w:r w:rsidR="00273E78">
        <w:rPr>
          <w:rFonts w:ascii="Verdana" w:hAnsi="Verdana" w:cs="Tahoma"/>
        </w:rPr>
        <w:t xml:space="preserve">genia </w:t>
      </w:r>
      <w:r w:rsidRPr="00E343D4">
        <w:rPr>
          <w:rFonts w:ascii="Verdana" w:hAnsi="Verdana" w:cs="Tahoma"/>
        </w:rPr>
        <w:t>loci areálu.</w:t>
      </w:r>
      <w:r w:rsidR="00605821">
        <w:rPr>
          <w:rFonts w:ascii="Verdana" w:hAnsi="Verdana" w:cs="Tahoma"/>
        </w:rPr>
        <w:t xml:space="preserve"> Kurátoři do dialogu zapojí rovněž umělecká díla ze sbírky Gočárovy galerie.</w:t>
      </w:r>
      <w:r w:rsidRPr="00E343D4">
        <w:rPr>
          <w:rFonts w:ascii="Verdana" w:hAnsi="Verdana" w:cs="Tahoma"/>
        </w:rPr>
        <w:t xml:space="preserve"> Architektonické řešení výstavy navrhuje </w:t>
      </w:r>
      <w:r w:rsidR="00E55179" w:rsidRPr="00E343D4">
        <w:rPr>
          <w:rFonts w:ascii="Verdana" w:hAnsi="Verdana" w:cs="Tahoma"/>
        </w:rPr>
        <w:t>Jakub Fišer a</w:t>
      </w:r>
      <w:r w:rsidR="00605821">
        <w:rPr>
          <w:rFonts w:ascii="Verdana" w:hAnsi="Verdana" w:cs="Tahoma"/>
        </w:rPr>
        <w:t> </w:t>
      </w:r>
      <w:r w:rsidR="00E55179" w:rsidRPr="00E343D4">
        <w:rPr>
          <w:rFonts w:ascii="Verdana" w:hAnsi="Verdana" w:cs="Tahoma"/>
        </w:rPr>
        <w:t>Iva Dvořáková</w:t>
      </w:r>
      <w:r w:rsidRPr="00E343D4">
        <w:rPr>
          <w:rFonts w:ascii="Verdana" w:hAnsi="Verdana" w:cs="Tahoma"/>
        </w:rPr>
        <w:t>.</w:t>
      </w:r>
    </w:p>
    <w:p w14:paraId="41729BE2" w14:textId="0DC0AB8C" w:rsidR="00F32AF5" w:rsidRPr="00E343D4" w:rsidRDefault="006B4937" w:rsidP="00F32AF5">
      <w:pPr>
        <w:rPr>
          <w:rFonts w:ascii="Verdana" w:hAnsi="Verdana" w:cs="Tahoma"/>
        </w:rPr>
      </w:pPr>
      <w:r w:rsidRPr="006B4937">
        <w:rPr>
          <w:rFonts w:ascii="Verdana" w:hAnsi="Verdana" w:cs="Tahoma"/>
        </w:rPr>
        <w:t>„</w:t>
      </w:r>
      <w:r w:rsidR="00F32AF5" w:rsidRPr="00E343D4">
        <w:rPr>
          <w:rFonts w:ascii="Verdana" w:hAnsi="Verdana" w:cs="Tahoma"/>
          <w:i/>
          <w:iCs/>
        </w:rPr>
        <w:t>Chceme ukázat, jak může architektura fungovat jako médium pro umělecké vyjádření a zároveň</w:t>
      </w:r>
      <w:r>
        <w:rPr>
          <w:rFonts w:ascii="Verdana" w:hAnsi="Verdana" w:cs="Tahoma"/>
          <w:i/>
          <w:iCs/>
        </w:rPr>
        <w:t>,</w:t>
      </w:r>
      <w:r w:rsidR="00F32AF5" w:rsidRPr="00E343D4">
        <w:rPr>
          <w:rFonts w:ascii="Verdana" w:hAnsi="Verdana" w:cs="Tahoma"/>
          <w:i/>
          <w:iCs/>
        </w:rPr>
        <w:t xml:space="preserve"> jak umění může nově interpretovat architektonické dědictví,"</w:t>
      </w:r>
      <w:r w:rsidR="00F32AF5" w:rsidRPr="00E343D4">
        <w:rPr>
          <w:rFonts w:ascii="Verdana" w:hAnsi="Verdana" w:cs="Tahoma"/>
        </w:rPr>
        <w:t xml:space="preserve"> vysvětluje kurátorský záměr Dan Merta.</w:t>
      </w:r>
    </w:p>
    <w:p w14:paraId="64D310FB" w14:textId="77777777" w:rsidR="00F32AF5" w:rsidRPr="00E343D4" w:rsidRDefault="00F32AF5" w:rsidP="00F32AF5">
      <w:pPr>
        <w:rPr>
          <w:rFonts w:ascii="Verdana" w:hAnsi="Verdana" w:cs="Tahoma"/>
          <w:b/>
          <w:bCs/>
        </w:rPr>
      </w:pPr>
      <w:r w:rsidRPr="00E343D4">
        <w:rPr>
          <w:rFonts w:ascii="Verdana" w:hAnsi="Verdana" w:cs="Tahoma"/>
          <w:b/>
          <w:bCs/>
        </w:rPr>
        <w:t>Komplexní kulturní projekt</w:t>
      </w:r>
    </w:p>
    <w:p w14:paraId="103F4BE5" w14:textId="70B25542" w:rsidR="00F32AF5" w:rsidRDefault="0070080C" w:rsidP="00F32AF5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Program </w:t>
      </w:r>
      <w:r w:rsidR="00605821">
        <w:rPr>
          <w:rFonts w:ascii="Verdana" w:hAnsi="Verdana" w:cs="Tahoma"/>
        </w:rPr>
        <w:t>zahrne</w:t>
      </w:r>
      <w:r w:rsidR="00F32AF5" w:rsidRPr="00E343D4">
        <w:rPr>
          <w:rFonts w:ascii="Verdana" w:hAnsi="Verdana" w:cs="Tahoma"/>
        </w:rPr>
        <w:t xml:space="preserve"> debaty, edukační programy pro školy, workshopy, komentované prohlídky a projekce filmů. Projekt doplní </w:t>
      </w:r>
      <w:r w:rsidR="00605821">
        <w:rPr>
          <w:rFonts w:ascii="Verdana" w:hAnsi="Verdana" w:cs="Tahoma"/>
        </w:rPr>
        <w:t>katalog</w:t>
      </w:r>
      <w:r w:rsidR="00F32AF5" w:rsidRPr="00E343D4">
        <w:rPr>
          <w:rFonts w:ascii="Verdana" w:hAnsi="Verdana" w:cs="Tahoma"/>
        </w:rPr>
        <w:t xml:space="preserve"> a sborník textů z konference.</w:t>
      </w:r>
    </w:p>
    <w:p w14:paraId="02B6505F" w14:textId="4259FC18" w:rsidR="006F5397" w:rsidRPr="00E343D4" w:rsidRDefault="006F5397" w:rsidP="00F32AF5">
      <w:pPr>
        <w:rPr>
          <w:rFonts w:ascii="Verdana" w:hAnsi="Verdana" w:cs="Tahoma"/>
        </w:rPr>
      </w:pPr>
      <w:r w:rsidRPr="006F5397">
        <w:rPr>
          <w:rFonts w:ascii="Verdana" w:hAnsi="Verdana" w:cs="Tahoma"/>
          <w:i/>
        </w:rPr>
        <w:t>„</w:t>
      </w:r>
      <w:r w:rsidR="00606FF1">
        <w:rPr>
          <w:rFonts w:ascii="Verdana" w:hAnsi="Verdana" w:cs="Tahoma"/>
          <w:i/>
        </w:rPr>
        <w:t>Je dobře</w:t>
      </w:r>
      <w:r w:rsidRPr="006F5397">
        <w:rPr>
          <w:rFonts w:ascii="Verdana" w:hAnsi="Verdana" w:cs="Tahoma"/>
          <w:i/>
        </w:rPr>
        <w:t>, že se naše Gočárova galerie pouští do takových odvážných a nadčasových projektů</w:t>
      </w:r>
      <w:r w:rsidR="00606FF1">
        <w:rPr>
          <w:rFonts w:ascii="Verdana" w:hAnsi="Verdana" w:cs="Tahoma"/>
          <w:i/>
        </w:rPr>
        <w:t xml:space="preserve">. Jsem přesvědčen, </w:t>
      </w:r>
      <w:r w:rsidRPr="006F5397">
        <w:rPr>
          <w:rFonts w:ascii="Verdana" w:hAnsi="Verdana" w:cs="Tahoma"/>
          <w:i/>
        </w:rPr>
        <w:t>že to ke jménu Josefa Gočára vyloženě patří a areálu</w:t>
      </w:r>
      <w:r w:rsidR="00606FF1">
        <w:rPr>
          <w:rFonts w:ascii="Verdana" w:hAnsi="Verdana" w:cs="Tahoma"/>
          <w:i/>
        </w:rPr>
        <w:t xml:space="preserve"> Automatických mlýnů</w:t>
      </w:r>
      <w:r w:rsidRPr="006F5397">
        <w:rPr>
          <w:rFonts w:ascii="Verdana" w:hAnsi="Verdana" w:cs="Tahoma"/>
          <w:i/>
        </w:rPr>
        <w:t xml:space="preserve"> to sluší,“</w:t>
      </w:r>
      <w:r>
        <w:rPr>
          <w:rFonts w:ascii="Verdana" w:hAnsi="Verdana" w:cs="Tahoma"/>
        </w:rPr>
        <w:t xml:space="preserve"> podotkl krajský radní Roman Línek, který nad výstavou převzal záštitu.</w:t>
      </w:r>
    </w:p>
    <w:p w14:paraId="674F5A71" w14:textId="519FF9B0" w:rsidR="00F32AF5" w:rsidRPr="00E343D4" w:rsidRDefault="00F32AF5" w:rsidP="00F32AF5">
      <w:pPr>
        <w:rPr>
          <w:rFonts w:ascii="Verdana" w:hAnsi="Verdana" w:cs="Tahoma"/>
        </w:rPr>
      </w:pPr>
      <w:r w:rsidRPr="00E343D4">
        <w:rPr>
          <w:rFonts w:ascii="Verdana" w:hAnsi="Verdana" w:cs="Tahoma"/>
        </w:rPr>
        <w:t xml:space="preserve">Pořadateli jsou Gočárova galerie, </w:t>
      </w:r>
      <w:r w:rsidR="007A238D" w:rsidRPr="00E343D4">
        <w:rPr>
          <w:rFonts w:ascii="Verdana" w:hAnsi="Verdana" w:cs="Tahoma"/>
        </w:rPr>
        <w:t xml:space="preserve">spolek </w:t>
      </w:r>
      <w:proofErr w:type="spellStart"/>
      <w:r w:rsidRPr="00E343D4">
        <w:rPr>
          <w:rFonts w:ascii="Verdana" w:hAnsi="Verdana" w:cs="Tahoma"/>
        </w:rPr>
        <w:t>Architectura</w:t>
      </w:r>
      <w:proofErr w:type="spellEnd"/>
      <w:r w:rsidRPr="00E343D4">
        <w:rPr>
          <w:rFonts w:ascii="Verdana" w:hAnsi="Verdana" w:cs="Tahoma"/>
        </w:rPr>
        <w:t xml:space="preserve"> </w:t>
      </w:r>
      <w:proofErr w:type="spellStart"/>
      <w:r w:rsidRPr="00E343D4">
        <w:rPr>
          <w:rFonts w:ascii="Verdana" w:hAnsi="Verdana" w:cs="Tahoma"/>
        </w:rPr>
        <w:t>z.s</w:t>
      </w:r>
      <w:proofErr w:type="spellEnd"/>
      <w:r w:rsidRPr="00E343D4">
        <w:rPr>
          <w:rFonts w:ascii="Verdana" w:hAnsi="Verdana" w:cs="Tahoma"/>
        </w:rPr>
        <w:t>. a Fakulta umění a</w:t>
      </w:r>
      <w:r w:rsidR="00951FB2">
        <w:rPr>
          <w:rFonts w:ascii="Verdana" w:hAnsi="Verdana" w:cs="Tahoma"/>
        </w:rPr>
        <w:t> </w:t>
      </w:r>
      <w:r w:rsidRPr="00E343D4">
        <w:rPr>
          <w:rFonts w:ascii="Verdana" w:hAnsi="Verdana" w:cs="Tahoma"/>
        </w:rPr>
        <w:t>architektury Technické univerzity v Liberci.</w:t>
      </w:r>
    </w:p>
    <w:p w14:paraId="03A38548" w14:textId="333CC14C" w:rsidR="007A238D" w:rsidRPr="00E343D4" w:rsidRDefault="007A238D" w:rsidP="00F32AF5">
      <w:pPr>
        <w:rPr>
          <w:rFonts w:ascii="Verdana" w:hAnsi="Verdana" w:cs="Tahoma"/>
        </w:rPr>
      </w:pPr>
    </w:p>
    <w:p w14:paraId="3CD0458B" w14:textId="77777777" w:rsidR="007A238D" w:rsidRPr="00E343D4" w:rsidRDefault="007A238D" w:rsidP="00F32AF5">
      <w:pPr>
        <w:rPr>
          <w:rFonts w:ascii="Verdana" w:hAnsi="Verdana" w:cs="Tahoma"/>
        </w:rPr>
      </w:pPr>
    </w:p>
    <w:p w14:paraId="6A4DA17A" w14:textId="77777777" w:rsidR="00F32AF5" w:rsidRPr="00E343D4" w:rsidRDefault="00000000" w:rsidP="00F32AF5">
      <w:pPr>
        <w:rPr>
          <w:rFonts w:ascii="Verdana" w:hAnsi="Verdana" w:cs="Tahoma"/>
        </w:rPr>
      </w:pPr>
      <w:r>
        <w:rPr>
          <w:rFonts w:ascii="Verdana" w:hAnsi="Verdana" w:cs="Tahoma"/>
        </w:rPr>
        <w:pict w14:anchorId="24BE0090">
          <v:rect id="_x0000_i1025" style="width:0;height:1.5pt" o:hralign="center" o:hrstd="t" o:hr="t" fillcolor="#a0a0a0" stroked="f"/>
        </w:pict>
      </w:r>
    </w:p>
    <w:p w14:paraId="3F38ABE6" w14:textId="77777777" w:rsidR="00F32AF5" w:rsidRPr="00E343D4" w:rsidRDefault="00F32AF5" w:rsidP="00F32AF5">
      <w:pPr>
        <w:rPr>
          <w:rFonts w:ascii="Verdana" w:hAnsi="Verdana" w:cs="Tahoma"/>
        </w:rPr>
      </w:pPr>
      <w:r w:rsidRPr="00E343D4">
        <w:rPr>
          <w:rFonts w:ascii="Verdana" w:hAnsi="Verdana" w:cs="Tahoma"/>
          <w:b/>
          <w:bCs/>
        </w:rPr>
        <w:t>Základní údaje:</w:t>
      </w:r>
    </w:p>
    <w:p w14:paraId="7C276394" w14:textId="77777777" w:rsidR="00F32AF5" w:rsidRPr="00E343D4" w:rsidRDefault="00F32AF5" w:rsidP="00F32AF5">
      <w:pPr>
        <w:numPr>
          <w:ilvl w:val="0"/>
          <w:numId w:val="1"/>
        </w:numPr>
        <w:rPr>
          <w:rFonts w:ascii="Verdana" w:hAnsi="Verdana" w:cs="Tahoma"/>
        </w:rPr>
      </w:pPr>
      <w:r w:rsidRPr="00E343D4">
        <w:rPr>
          <w:rFonts w:ascii="Verdana" w:hAnsi="Verdana" w:cs="Tahoma"/>
          <w:b/>
          <w:bCs/>
        </w:rPr>
        <w:t>Vernisáž:</w:t>
      </w:r>
      <w:r w:rsidRPr="00E343D4">
        <w:rPr>
          <w:rFonts w:ascii="Verdana" w:hAnsi="Verdana" w:cs="Tahoma"/>
        </w:rPr>
        <w:t xml:space="preserve"> 3. října 2025</w:t>
      </w:r>
    </w:p>
    <w:p w14:paraId="0E241A7B" w14:textId="20022B01" w:rsidR="00F32AF5" w:rsidRPr="00E343D4" w:rsidRDefault="006952EE" w:rsidP="00F32AF5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  <w:b/>
          <w:bCs/>
        </w:rPr>
        <w:t>Výstava potrvá</w:t>
      </w:r>
      <w:r w:rsidR="00F32AF5" w:rsidRPr="00273E78">
        <w:rPr>
          <w:rFonts w:ascii="Verdana" w:hAnsi="Verdana" w:cs="Tahoma"/>
          <w:b/>
          <w:bCs/>
        </w:rPr>
        <w:t>:</w:t>
      </w:r>
      <w:r w:rsidR="00F32AF5" w:rsidRPr="00E343D4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od </w:t>
      </w:r>
      <w:r w:rsidR="007A238D" w:rsidRPr="00E343D4">
        <w:rPr>
          <w:rFonts w:ascii="Verdana" w:hAnsi="Verdana" w:cs="Tahoma"/>
        </w:rPr>
        <w:t>4</w:t>
      </w:r>
      <w:r w:rsidR="00F32AF5" w:rsidRPr="00E343D4">
        <w:rPr>
          <w:rFonts w:ascii="Verdana" w:hAnsi="Verdana" w:cs="Tahoma"/>
        </w:rPr>
        <w:t xml:space="preserve">. října </w:t>
      </w:r>
      <w:r w:rsidR="00E343D4" w:rsidRPr="00E343D4">
        <w:rPr>
          <w:rFonts w:ascii="Verdana" w:hAnsi="Verdana" w:cs="Tahoma"/>
        </w:rPr>
        <w:t>2025</w:t>
      </w:r>
      <w:r>
        <w:rPr>
          <w:rFonts w:ascii="Verdana" w:hAnsi="Verdana" w:cs="Tahoma"/>
        </w:rPr>
        <w:t xml:space="preserve"> do </w:t>
      </w:r>
      <w:r w:rsidR="00E343D4" w:rsidRPr="00E343D4">
        <w:rPr>
          <w:rFonts w:ascii="Verdana" w:hAnsi="Verdana" w:cs="Tahoma"/>
        </w:rPr>
        <w:t>22</w:t>
      </w:r>
      <w:r w:rsidR="00F32AF5" w:rsidRPr="00E343D4">
        <w:rPr>
          <w:rFonts w:ascii="Verdana" w:hAnsi="Verdana" w:cs="Tahoma"/>
        </w:rPr>
        <w:t>. února 2026</w:t>
      </w:r>
    </w:p>
    <w:p w14:paraId="1A18A1F3" w14:textId="57823E98" w:rsidR="00F32AF5" w:rsidRPr="00E343D4" w:rsidRDefault="00F32AF5" w:rsidP="00F32AF5">
      <w:pPr>
        <w:numPr>
          <w:ilvl w:val="0"/>
          <w:numId w:val="1"/>
        </w:numPr>
        <w:rPr>
          <w:rFonts w:ascii="Verdana" w:hAnsi="Verdana" w:cs="Tahoma"/>
        </w:rPr>
      </w:pPr>
      <w:r w:rsidRPr="00E343D4">
        <w:rPr>
          <w:rFonts w:ascii="Verdana" w:hAnsi="Verdana" w:cs="Tahoma"/>
          <w:b/>
          <w:bCs/>
        </w:rPr>
        <w:t>Místo:</w:t>
      </w:r>
      <w:r w:rsidRPr="00E343D4">
        <w:rPr>
          <w:rFonts w:ascii="Verdana" w:hAnsi="Verdana" w:cs="Tahoma"/>
        </w:rPr>
        <w:t xml:space="preserve"> Gočárova galerie, </w:t>
      </w:r>
      <w:r w:rsidR="00550E6E">
        <w:rPr>
          <w:rFonts w:ascii="Verdana" w:hAnsi="Verdana" w:cs="Tahoma"/>
        </w:rPr>
        <w:t>a</w:t>
      </w:r>
      <w:r w:rsidRPr="00E343D4">
        <w:rPr>
          <w:rFonts w:ascii="Verdana" w:hAnsi="Verdana" w:cs="Tahoma"/>
        </w:rPr>
        <w:t xml:space="preserve">reál </w:t>
      </w:r>
      <w:r w:rsidR="00550E6E">
        <w:rPr>
          <w:rFonts w:ascii="Verdana" w:hAnsi="Verdana" w:cs="Tahoma"/>
        </w:rPr>
        <w:t>A</w:t>
      </w:r>
      <w:r w:rsidRPr="00E343D4">
        <w:rPr>
          <w:rFonts w:ascii="Verdana" w:hAnsi="Verdana" w:cs="Tahoma"/>
        </w:rPr>
        <w:t>utomatických mlýnů, Pardubice</w:t>
      </w:r>
    </w:p>
    <w:p w14:paraId="12B641F3" w14:textId="3D829512" w:rsidR="00F32AF5" w:rsidRPr="00E343D4" w:rsidRDefault="00F32AF5" w:rsidP="00F32AF5">
      <w:pPr>
        <w:numPr>
          <w:ilvl w:val="0"/>
          <w:numId w:val="1"/>
        </w:numPr>
        <w:rPr>
          <w:rFonts w:ascii="Verdana" w:hAnsi="Verdana" w:cs="Tahoma"/>
        </w:rPr>
      </w:pPr>
      <w:r w:rsidRPr="00E343D4">
        <w:rPr>
          <w:rFonts w:ascii="Verdana" w:hAnsi="Verdana" w:cs="Tahoma"/>
          <w:b/>
          <w:bCs/>
        </w:rPr>
        <w:t>Otevírací doba:</w:t>
      </w:r>
      <w:r w:rsidRPr="00E343D4">
        <w:rPr>
          <w:rFonts w:ascii="Verdana" w:hAnsi="Verdana" w:cs="Tahoma"/>
        </w:rPr>
        <w:t xml:space="preserve"> [</w:t>
      </w:r>
      <w:r w:rsidR="003869D7" w:rsidRPr="00E343D4">
        <w:rPr>
          <w:rFonts w:ascii="Verdana" w:hAnsi="Verdana" w:cs="Tahoma"/>
        </w:rPr>
        <w:t>úterý–neděle: 10.00–18.00</w:t>
      </w:r>
      <w:r w:rsidRPr="00E343D4">
        <w:rPr>
          <w:rFonts w:ascii="Verdana" w:hAnsi="Verdana" w:cs="Tahoma"/>
        </w:rPr>
        <w:t>]</w:t>
      </w:r>
    </w:p>
    <w:p w14:paraId="750CCDB5" w14:textId="68282E6B" w:rsidR="00F32AF5" w:rsidRPr="00E343D4" w:rsidRDefault="00F32AF5" w:rsidP="00E343D4">
      <w:pPr>
        <w:ind w:left="360"/>
        <w:rPr>
          <w:rFonts w:ascii="Verdana" w:hAnsi="Verdana" w:cs="Tahoma"/>
        </w:rPr>
      </w:pPr>
      <w:r w:rsidRPr="00E343D4">
        <w:rPr>
          <w:rFonts w:ascii="Verdana" w:hAnsi="Verdana" w:cs="Tahoma"/>
          <w:b/>
          <w:bCs/>
        </w:rPr>
        <w:t>Kontakt pro média:</w:t>
      </w:r>
      <w:r w:rsidRPr="00E343D4">
        <w:rPr>
          <w:rFonts w:ascii="Verdana" w:hAnsi="Verdana" w:cs="Tahoma"/>
        </w:rPr>
        <w:t xml:space="preserve"> [</w:t>
      </w:r>
      <w:r w:rsidR="003869D7" w:rsidRPr="00E343D4">
        <w:rPr>
          <w:rFonts w:ascii="Verdana" w:hAnsi="Verdana" w:cs="Tahoma"/>
        </w:rPr>
        <w:t xml:space="preserve">Nikola Kopecká, </w:t>
      </w:r>
      <w:proofErr w:type="spellStart"/>
      <w:r w:rsidR="003869D7" w:rsidRPr="00E343D4">
        <w:rPr>
          <w:rFonts w:ascii="Verdana" w:hAnsi="Verdana" w:cs="Tahoma"/>
        </w:rPr>
        <w:t>gsm</w:t>
      </w:r>
      <w:proofErr w:type="spellEnd"/>
      <w:r w:rsidR="003869D7" w:rsidRPr="00E343D4">
        <w:rPr>
          <w:rFonts w:ascii="Verdana" w:hAnsi="Verdana" w:cs="Tahoma"/>
        </w:rPr>
        <w:t>: 720 978 </w:t>
      </w:r>
      <w:r w:rsidR="00E343D4" w:rsidRPr="00E343D4">
        <w:rPr>
          <w:rFonts w:ascii="Verdana" w:hAnsi="Verdana" w:cs="Tahoma"/>
        </w:rPr>
        <w:t>56</w:t>
      </w:r>
      <w:r w:rsidR="00E343D4">
        <w:rPr>
          <w:rFonts w:ascii="Verdana" w:hAnsi="Verdana" w:cs="Tahoma"/>
        </w:rPr>
        <w:t>1</w:t>
      </w:r>
      <w:r w:rsidR="00E343D4" w:rsidRPr="00E343D4">
        <w:rPr>
          <w:rFonts w:ascii="Verdana" w:hAnsi="Verdana" w:cs="Tahoma"/>
        </w:rPr>
        <w:t xml:space="preserve">, </w:t>
      </w:r>
      <w:hyperlink r:id="rId9" w:history="1">
        <w:r w:rsidR="00E343D4" w:rsidRPr="00D0084C">
          <w:rPr>
            <w:rStyle w:val="Hypertextovodkaz"/>
            <w:rFonts w:ascii="Verdana" w:hAnsi="Verdana" w:cs="Tahoma"/>
          </w:rPr>
          <w:t>kopecka.nikola@gocarovagalerie.cz</w:t>
        </w:r>
      </w:hyperlink>
      <w:r w:rsidR="003869D7" w:rsidRPr="00E343D4">
        <w:rPr>
          <w:rFonts w:ascii="Verdana" w:hAnsi="Verdana" w:cs="Tahoma"/>
        </w:rPr>
        <w:t xml:space="preserve"> </w:t>
      </w:r>
      <w:r w:rsidRPr="00E343D4">
        <w:rPr>
          <w:rFonts w:ascii="Verdana" w:hAnsi="Verdana" w:cs="Tahoma"/>
        </w:rPr>
        <w:t>]</w:t>
      </w:r>
    </w:p>
    <w:p w14:paraId="0CF83DFC" w14:textId="77777777" w:rsidR="00F32AF5" w:rsidRPr="00E343D4" w:rsidRDefault="00F32AF5">
      <w:pPr>
        <w:rPr>
          <w:rFonts w:ascii="Verdana" w:hAnsi="Verdana" w:cs="Tahoma"/>
        </w:rPr>
      </w:pPr>
    </w:p>
    <w:sectPr w:rsidR="00F32AF5" w:rsidRPr="00E343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3422" w14:textId="77777777" w:rsidR="00EC5ECA" w:rsidRDefault="00EC5ECA" w:rsidP="00A27DBF">
      <w:pPr>
        <w:spacing w:after="0" w:line="240" w:lineRule="auto"/>
      </w:pPr>
      <w:r>
        <w:separator/>
      </w:r>
    </w:p>
  </w:endnote>
  <w:endnote w:type="continuationSeparator" w:id="0">
    <w:p w14:paraId="7B4D9EEF" w14:textId="77777777" w:rsidR="00EC5ECA" w:rsidRDefault="00EC5ECA" w:rsidP="00A2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A73" w14:textId="2FDFE8F1" w:rsidR="00A27DBF" w:rsidRDefault="00D20BB0" w:rsidP="00A27DBF">
    <w:pPr>
      <w:pStyle w:val="Zpat"/>
      <w:tabs>
        <w:tab w:val="clear" w:pos="4536"/>
        <w:tab w:val="clear" w:pos="9072"/>
        <w:tab w:val="left" w:pos="3600"/>
      </w:tabs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4E723CA" wp14:editId="41A48549">
          <wp:simplePos x="0" y="0"/>
          <wp:positionH relativeFrom="column">
            <wp:posOffset>-267335</wp:posOffset>
          </wp:positionH>
          <wp:positionV relativeFrom="paragraph">
            <wp:posOffset>-280035</wp:posOffset>
          </wp:positionV>
          <wp:extent cx="4187952" cy="926592"/>
          <wp:effectExtent l="0" t="0" r="3175" b="6985"/>
          <wp:wrapSquare wrapText="bothSides"/>
          <wp:docPr id="864290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90273" name="Obrázek 864290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D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298D" w14:textId="77777777" w:rsidR="00EC5ECA" w:rsidRDefault="00EC5ECA" w:rsidP="00A27DBF">
      <w:pPr>
        <w:spacing w:after="0" w:line="240" w:lineRule="auto"/>
      </w:pPr>
      <w:r>
        <w:separator/>
      </w:r>
    </w:p>
  </w:footnote>
  <w:footnote w:type="continuationSeparator" w:id="0">
    <w:p w14:paraId="58960544" w14:textId="77777777" w:rsidR="00EC5ECA" w:rsidRDefault="00EC5ECA" w:rsidP="00A2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58D" w14:textId="2550D61C" w:rsidR="00A27DBF" w:rsidRDefault="00A27D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E97CAC" wp14:editId="65144E67">
          <wp:simplePos x="0" y="0"/>
          <wp:positionH relativeFrom="column">
            <wp:posOffset>-292799</wp:posOffset>
          </wp:positionH>
          <wp:positionV relativeFrom="paragraph">
            <wp:posOffset>-20955</wp:posOffset>
          </wp:positionV>
          <wp:extent cx="2196242" cy="332876"/>
          <wp:effectExtent l="0" t="0" r="0" b="0"/>
          <wp:wrapNone/>
          <wp:docPr id="195799769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97695" name="Obrázek 1957997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242" cy="332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158"/>
    <w:multiLevelType w:val="hybridMultilevel"/>
    <w:tmpl w:val="20560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4039"/>
    <w:multiLevelType w:val="multilevel"/>
    <w:tmpl w:val="FC1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132060">
    <w:abstractNumId w:val="1"/>
  </w:num>
  <w:num w:numId="2" w16cid:durableId="13396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BF"/>
    <w:rsid w:val="00006022"/>
    <w:rsid w:val="00031484"/>
    <w:rsid w:val="000413A2"/>
    <w:rsid w:val="00063242"/>
    <w:rsid w:val="000D05C4"/>
    <w:rsid w:val="00122811"/>
    <w:rsid w:val="0012350D"/>
    <w:rsid w:val="001A522B"/>
    <w:rsid w:val="00240735"/>
    <w:rsid w:val="00264074"/>
    <w:rsid w:val="00273E78"/>
    <w:rsid w:val="002F6437"/>
    <w:rsid w:val="00313B56"/>
    <w:rsid w:val="0032096B"/>
    <w:rsid w:val="00323FE1"/>
    <w:rsid w:val="003869D7"/>
    <w:rsid w:val="003F0F69"/>
    <w:rsid w:val="00405F66"/>
    <w:rsid w:val="00431BB5"/>
    <w:rsid w:val="00443CA2"/>
    <w:rsid w:val="00457DB5"/>
    <w:rsid w:val="004879E4"/>
    <w:rsid w:val="004E7587"/>
    <w:rsid w:val="00521D51"/>
    <w:rsid w:val="00550D23"/>
    <w:rsid w:val="00550E6E"/>
    <w:rsid w:val="00580936"/>
    <w:rsid w:val="005A0B93"/>
    <w:rsid w:val="005A3D67"/>
    <w:rsid w:val="005C3C93"/>
    <w:rsid w:val="005F67B5"/>
    <w:rsid w:val="00605821"/>
    <w:rsid w:val="00606FF1"/>
    <w:rsid w:val="00611F06"/>
    <w:rsid w:val="006140F5"/>
    <w:rsid w:val="00686D17"/>
    <w:rsid w:val="00691E4A"/>
    <w:rsid w:val="006952EE"/>
    <w:rsid w:val="006B4937"/>
    <w:rsid w:val="006F5397"/>
    <w:rsid w:val="0070080C"/>
    <w:rsid w:val="00767092"/>
    <w:rsid w:val="007A238D"/>
    <w:rsid w:val="007B6720"/>
    <w:rsid w:val="00815709"/>
    <w:rsid w:val="00832E72"/>
    <w:rsid w:val="00844A53"/>
    <w:rsid w:val="00891D92"/>
    <w:rsid w:val="008C0ADE"/>
    <w:rsid w:val="00942642"/>
    <w:rsid w:val="00951FB2"/>
    <w:rsid w:val="0096086D"/>
    <w:rsid w:val="00976C7C"/>
    <w:rsid w:val="009F5A5B"/>
    <w:rsid w:val="00A21D69"/>
    <w:rsid w:val="00A2282B"/>
    <w:rsid w:val="00A27DBF"/>
    <w:rsid w:val="00A4637C"/>
    <w:rsid w:val="00A57E51"/>
    <w:rsid w:val="00A7704A"/>
    <w:rsid w:val="00A94AFD"/>
    <w:rsid w:val="00B50F1D"/>
    <w:rsid w:val="00B6029D"/>
    <w:rsid w:val="00B84B68"/>
    <w:rsid w:val="00BC3FB3"/>
    <w:rsid w:val="00BC48FF"/>
    <w:rsid w:val="00D20BB0"/>
    <w:rsid w:val="00D672E2"/>
    <w:rsid w:val="00DF5948"/>
    <w:rsid w:val="00E343D4"/>
    <w:rsid w:val="00E4368B"/>
    <w:rsid w:val="00E45268"/>
    <w:rsid w:val="00E55179"/>
    <w:rsid w:val="00E62608"/>
    <w:rsid w:val="00E76383"/>
    <w:rsid w:val="00EC5ECA"/>
    <w:rsid w:val="00ED58EE"/>
    <w:rsid w:val="00F26D8A"/>
    <w:rsid w:val="00F3056C"/>
    <w:rsid w:val="00F32AF5"/>
    <w:rsid w:val="00FC2C2E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78A2"/>
  <w15:chartTrackingRefBased/>
  <w15:docId w15:val="{03605F1A-15A0-4BB9-8AE7-36707ED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DBF"/>
  </w:style>
  <w:style w:type="paragraph" w:styleId="Zpat">
    <w:name w:val="footer"/>
    <w:basedOn w:val="Normln"/>
    <w:link w:val="ZpatChar"/>
    <w:uiPriority w:val="99"/>
    <w:unhideWhenUsed/>
    <w:rsid w:val="00A2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DBF"/>
  </w:style>
  <w:style w:type="paragraph" w:styleId="Odstavecseseznamem">
    <w:name w:val="List Paragraph"/>
    <w:basedOn w:val="Normln"/>
    <w:uiPriority w:val="34"/>
    <w:qFormat/>
    <w:rsid w:val="00691E4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7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79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79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9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869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69D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A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pecka.nikola@gocarovagaleri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6761C-A95B-46A0-BA9D-DB046C5F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Nikola Kopecká</cp:lastModifiedBy>
  <cp:revision>2</cp:revision>
  <cp:lastPrinted>2025-09-16T13:39:00Z</cp:lastPrinted>
  <dcterms:created xsi:type="dcterms:W3CDTF">2025-09-30T08:20:00Z</dcterms:created>
  <dcterms:modified xsi:type="dcterms:W3CDTF">2025-09-30T08:20:00Z</dcterms:modified>
</cp:coreProperties>
</file>